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B17" w:rsidRPr="00100511" w:rsidRDefault="00E30B17" w:rsidP="00E30B17">
      <w:pPr>
        <w:pStyle w:val="ListParagraph"/>
        <w:spacing w:after="0" w:line="204" w:lineRule="auto"/>
        <w:ind w:left="0"/>
        <w:jc w:val="center"/>
        <w:rPr>
          <w:rFonts w:ascii="Times New Roman" w:eastAsia="Times New Roman" w:hAnsi="Times New Roman" w:cs="B Titr"/>
          <w:sz w:val="18"/>
          <w:szCs w:val="18"/>
          <w:rtl/>
          <w:lang w:bidi="ar-SA"/>
        </w:rPr>
      </w:pPr>
      <w:bookmarkStart w:id="0" w:name="_GoBack"/>
      <w:bookmarkEnd w:id="0"/>
      <w:r w:rsidRPr="00100511">
        <w:rPr>
          <w:rFonts w:ascii="Times New Roman" w:eastAsia="Times New Roman" w:hAnsi="Times New Roman" w:cs="B Titr" w:hint="cs"/>
          <w:sz w:val="18"/>
          <w:szCs w:val="18"/>
          <w:rtl/>
          <w:lang w:bidi="ar-SA"/>
        </w:rPr>
        <w:t>شناسنامه فرآیند</w:t>
      </w:r>
    </w:p>
    <w:tbl>
      <w:tblPr>
        <w:bidiVisual/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283"/>
        <w:gridCol w:w="426"/>
        <w:gridCol w:w="567"/>
        <w:gridCol w:w="1134"/>
        <w:gridCol w:w="992"/>
        <w:gridCol w:w="142"/>
        <w:gridCol w:w="283"/>
        <w:gridCol w:w="284"/>
        <w:gridCol w:w="94"/>
        <w:gridCol w:w="803"/>
        <w:gridCol w:w="237"/>
        <w:gridCol w:w="567"/>
      </w:tblGrid>
      <w:tr w:rsidR="00E30B17" w:rsidRPr="00BD050E" w:rsidTr="00A94801">
        <w:trPr>
          <w:tblHeader/>
          <w:jc w:val="center"/>
        </w:trPr>
        <w:tc>
          <w:tcPr>
            <w:tcW w:w="6804" w:type="dxa"/>
            <w:gridSpan w:val="13"/>
          </w:tcPr>
          <w:p w:rsidR="00E30B17" w:rsidRPr="00BD050E" w:rsidRDefault="00E30B17" w:rsidP="00881D39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نام فرآیند </w:t>
            </w:r>
            <w:r w:rsidR="00C8738F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:</w:t>
            </w:r>
            <w:r w:rsidR="00205AC0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نظارت بر</w:t>
            </w:r>
            <w:r w:rsidR="00881D39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صدور مجوز ایجاد و توسعه واحدهای مکانیزاسیون</w:t>
            </w:r>
          </w:p>
        </w:tc>
      </w:tr>
      <w:tr w:rsidR="00E30B17" w:rsidRPr="00BD050E" w:rsidTr="00A94801">
        <w:trPr>
          <w:tblHeader/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کد فرآیند</w:t>
            </w:r>
          </w:p>
        </w:tc>
        <w:tc>
          <w:tcPr>
            <w:tcW w:w="2410" w:type="dxa"/>
            <w:gridSpan w:val="4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شماره بازنگری</w:t>
            </w:r>
          </w:p>
        </w:tc>
        <w:tc>
          <w:tcPr>
            <w:tcW w:w="803" w:type="dxa"/>
            <w:gridSpan w:val="4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  <w:tc>
          <w:tcPr>
            <w:tcW w:w="803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804" w:type="dxa"/>
            <w:gridSpan w:val="2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خدمت تولید شده</w:t>
            </w:r>
          </w:p>
        </w:tc>
        <w:tc>
          <w:tcPr>
            <w:tcW w:w="2410" w:type="dxa"/>
            <w:gridSpan w:val="4"/>
          </w:tcPr>
          <w:p w:rsidR="00E30B17" w:rsidRPr="00BD050E" w:rsidRDefault="00B811D5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  <w:r w:rsidRPr="00B811D5">
              <w:rPr>
                <w:rFonts w:cs="B Nazanin" w:hint="cs"/>
                <w:sz w:val="14"/>
                <w:szCs w:val="14"/>
                <w:rtl/>
                <w:lang w:bidi="fa-IR"/>
              </w:rPr>
              <w:t>رفع مشکلات فرآیند صدور مجوز</w:t>
            </w:r>
          </w:p>
        </w:tc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شناسنامه خدمت تولید شده</w:t>
            </w:r>
          </w:p>
        </w:tc>
        <w:tc>
          <w:tcPr>
            <w:tcW w:w="2410" w:type="dxa"/>
            <w:gridSpan w:val="7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Titr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هدف فرآیند (نیازها و انتظارات مشتری فرآیند)</w:t>
            </w:r>
          </w:p>
        </w:tc>
        <w:tc>
          <w:tcPr>
            <w:tcW w:w="5812" w:type="dxa"/>
            <w:gridSpan w:val="12"/>
          </w:tcPr>
          <w:p w:rsidR="00881D39" w:rsidRPr="00BD050E" w:rsidRDefault="00205AC0" w:rsidP="00205AC0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کاهش میزان نارضایتی متقاضیان و اثربخشی فرآیند صدور مجوزهای شرکتها و واحدهای مکانیزاسیون</w:t>
            </w:r>
            <w:r w:rsidR="00881D39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</w:p>
          <w:p w:rsidR="00C8738F" w:rsidRPr="00BD050E" w:rsidRDefault="00C8738F" w:rsidP="00881D39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نوع فرآیند</w:t>
            </w:r>
          </w:p>
        </w:tc>
        <w:tc>
          <w:tcPr>
            <w:tcW w:w="5812" w:type="dxa"/>
            <w:gridSpan w:val="12"/>
          </w:tcPr>
          <w:p w:rsidR="00E30B17" w:rsidRPr="00BE30A5" w:rsidRDefault="00205AC0" w:rsidP="00A94801">
            <w:pPr>
              <w:spacing w:line="192" w:lineRule="auto"/>
              <w:jc w:val="both"/>
              <w:rPr>
                <w:rFonts w:cs="B Nazanin"/>
                <w:w w:val="95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w w:val="95"/>
                <w:sz w:val="14"/>
                <w:szCs w:val="14"/>
                <w:rtl/>
                <w:lang w:bidi="fa-IR"/>
              </w:rPr>
              <w:t>پشتیبانی</w:t>
            </w: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E30A5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0"/>
                <w:szCs w:val="10"/>
                <w:rtl/>
                <w:lang w:bidi="fa-IR"/>
              </w:rPr>
            </w:pPr>
            <w:r w:rsidRPr="00BE30A5">
              <w:rPr>
                <w:rFonts w:ascii="Times New Roman Bold" w:hAnsi="Times New Roman Bold" w:cs="B Nazanin" w:hint="cs"/>
                <w:b/>
                <w:bCs/>
                <w:w w:val="90"/>
                <w:sz w:val="10"/>
                <w:szCs w:val="10"/>
                <w:rtl/>
                <w:lang w:bidi="fa-IR"/>
              </w:rPr>
              <w:t>اهداف استراتژیک مرتبط</w:t>
            </w:r>
          </w:p>
        </w:tc>
        <w:tc>
          <w:tcPr>
            <w:tcW w:w="5812" w:type="dxa"/>
            <w:gridSpan w:val="12"/>
          </w:tcPr>
          <w:p w:rsidR="00E30B17" w:rsidRPr="00BD050E" w:rsidRDefault="00205AC0" w:rsidP="00881D39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کاهش خطاهای فرآیند صدور مجوز</w:t>
            </w:r>
            <w:r w:rsidR="00881D39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</w:t>
            </w: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فرآیند بالادستی</w:t>
            </w:r>
          </w:p>
        </w:tc>
        <w:tc>
          <w:tcPr>
            <w:tcW w:w="5812" w:type="dxa"/>
            <w:gridSpan w:val="12"/>
          </w:tcPr>
          <w:p w:rsidR="00E30B17" w:rsidRPr="00BD050E" w:rsidRDefault="00205AC0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صدور مجوز ایجاد و توسعه واحدها و شرکتهای مکانیزاسیون</w:t>
            </w: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زیرفرآیندهای مرتبط</w:t>
            </w:r>
          </w:p>
        </w:tc>
        <w:tc>
          <w:tcPr>
            <w:tcW w:w="5812" w:type="dxa"/>
            <w:gridSpan w:val="12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دامنه کاربرد</w:t>
            </w:r>
          </w:p>
        </w:tc>
        <w:tc>
          <w:tcPr>
            <w:tcW w:w="5812" w:type="dxa"/>
            <w:gridSpan w:val="12"/>
          </w:tcPr>
          <w:p w:rsidR="00E30B17" w:rsidRPr="00BD050E" w:rsidRDefault="00C8738F" w:rsidP="00C8738F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بهره برداران بخش کشاورزی</w:t>
            </w: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متولی و پاسخگوی نتایج فرآیند (صاحب فرآیند)</w:t>
            </w:r>
          </w:p>
        </w:tc>
        <w:tc>
          <w:tcPr>
            <w:tcW w:w="5812" w:type="dxa"/>
            <w:gridSpan w:val="12"/>
          </w:tcPr>
          <w:p w:rsidR="00E30B17" w:rsidRPr="00BD050E" w:rsidRDefault="00C8738F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گروه ساماندهی و بهبود نظام های بهره برداری</w:t>
            </w: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ناظر فرآیند</w:t>
            </w:r>
          </w:p>
        </w:tc>
        <w:tc>
          <w:tcPr>
            <w:tcW w:w="5812" w:type="dxa"/>
            <w:gridSpan w:val="12"/>
          </w:tcPr>
          <w:p w:rsidR="00E30B17" w:rsidRPr="00BD050E" w:rsidRDefault="00C8738F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رییس مرکز توسعه مکانیزاسیون</w:t>
            </w: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ذینفعان فرآیند و توقعات مربوطه</w:t>
            </w:r>
          </w:p>
        </w:tc>
        <w:tc>
          <w:tcPr>
            <w:tcW w:w="5812" w:type="dxa"/>
            <w:gridSpan w:val="12"/>
          </w:tcPr>
          <w:p w:rsidR="00E30B17" w:rsidRPr="00BD050E" w:rsidRDefault="00C8738F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شرکت ها و واحدهای مکانیزاسیون</w:t>
            </w: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محرک فرآیند</w:t>
            </w:r>
          </w:p>
        </w:tc>
        <w:tc>
          <w:tcPr>
            <w:tcW w:w="5812" w:type="dxa"/>
            <w:gridSpan w:val="12"/>
          </w:tcPr>
          <w:p w:rsidR="00E30B17" w:rsidRPr="00BD050E" w:rsidRDefault="00BD10FE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زمان و درخواست متقاضی</w:t>
            </w: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قوانین و آیین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نامه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های مرتبط با فرآیند</w:t>
            </w:r>
          </w:p>
        </w:tc>
        <w:tc>
          <w:tcPr>
            <w:tcW w:w="5812" w:type="dxa"/>
            <w:gridSpan w:val="12"/>
          </w:tcPr>
          <w:p w:rsidR="00E30B17" w:rsidRDefault="00C8738F" w:rsidP="00C8738F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ماده 28 قانون افزایش بهره وری کشاورزی و منابع طبیعی</w:t>
            </w:r>
          </w:p>
          <w:p w:rsidR="00881D39" w:rsidRPr="00BD050E" w:rsidRDefault="00881D39" w:rsidP="00C8738F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شرح وظایف مرکز</w:t>
            </w: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سیستم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و منابع اطلاعاتی مرتبط</w:t>
            </w:r>
          </w:p>
        </w:tc>
        <w:tc>
          <w:tcPr>
            <w:tcW w:w="5812" w:type="dxa"/>
            <w:gridSpan w:val="12"/>
          </w:tcPr>
          <w:p w:rsidR="00E30B17" w:rsidRPr="00BD050E" w:rsidRDefault="00BD10FE" w:rsidP="00881D39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گزارش های</w:t>
            </w:r>
            <w:r w:rsidR="00C8738F"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اخذ شده از </w:t>
            </w:r>
            <w:r w:rsidR="00881D39">
              <w:rPr>
                <w:rFonts w:cs="B Nazanin" w:hint="cs"/>
                <w:sz w:val="14"/>
                <w:szCs w:val="14"/>
                <w:rtl/>
                <w:lang w:bidi="fa-IR"/>
              </w:rPr>
              <w:t>سامانه سماک</w:t>
            </w:r>
          </w:p>
        </w:tc>
      </w:tr>
      <w:tr w:rsidR="00E30B17" w:rsidRPr="00BD050E" w:rsidTr="00A94801">
        <w:trPr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2"/>
                <w:szCs w:val="12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2"/>
                <w:szCs w:val="12"/>
                <w:rtl/>
                <w:lang w:bidi="fa-IR"/>
              </w:rPr>
              <w:t>تعاریف و اصطلاحات</w:t>
            </w:r>
          </w:p>
        </w:tc>
        <w:tc>
          <w:tcPr>
            <w:tcW w:w="5812" w:type="dxa"/>
            <w:gridSpan w:val="12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:rsidTr="00A94801">
        <w:trPr>
          <w:jc w:val="center"/>
        </w:trPr>
        <w:tc>
          <w:tcPr>
            <w:tcW w:w="6804" w:type="dxa"/>
            <w:gridSpan w:val="13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نقاط نظارتی و کنترلی فرآیند</w:t>
            </w:r>
          </w:p>
        </w:tc>
      </w:tr>
      <w:tr w:rsidR="00E30B17" w:rsidRPr="00BD050E" w:rsidTr="00A94801">
        <w:trPr>
          <w:jc w:val="center"/>
        </w:trPr>
        <w:tc>
          <w:tcPr>
            <w:tcW w:w="6804" w:type="dxa"/>
            <w:gridSpan w:val="13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:rsidTr="00A94801">
        <w:trPr>
          <w:jc w:val="center"/>
        </w:trPr>
        <w:tc>
          <w:tcPr>
            <w:tcW w:w="1701" w:type="dxa"/>
            <w:gridSpan w:val="3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شاخص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701" w:type="dxa"/>
            <w:gridSpan w:val="2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معیارهای پذیرش</w:t>
            </w:r>
          </w:p>
        </w:tc>
        <w:tc>
          <w:tcPr>
            <w:tcW w:w="1701" w:type="dxa"/>
            <w:gridSpan w:val="4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مسئول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  <w:tc>
          <w:tcPr>
            <w:tcW w:w="1701" w:type="dxa"/>
            <w:gridSpan w:val="4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دوره پایش و اندازه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گیری</w:t>
            </w:r>
          </w:p>
        </w:tc>
      </w:tr>
      <w:tr w:rsidR="00E30B17" w:rsidRPr="00BD050E" w:rsidTr="00A94801">
        <w:trPr>
          <w:jc w:val="center"/>
        </w:trPr>
        <w:tc>
          <w:tcPr>
            <w:tcW w:w="1701" w:type="dxa"/>
            <w:gridSpan w:val="3"/>
          </w:tcPr>
          <w:p w:rsidR="00E30B17" w:rsidRPr="00BD050E" w:rsidRDefault="003F6973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تعداد شرکت/ واحد مکانیزاسیون</w:t>
            </w:r>
          </w:p>
        </w:tc>
        <w:tc>
          <w:tcPr>
            <w:tcW w:w="1701" w:type="dxa"/>
            <w:gridSpan w:val="2"/>
          </w:tcPr>
          <w:p w:rsidR="00E30B17" w:rsidRPr="00BD050E" w:rsidRDefault="003F6973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شماره مجوز</w:t>
            </w:r>
          </w:p>
        </w:tc>
        <w:tc>
          <w:tcPr>
            <w:tcW w:w="1701" w:type="dxa"/>
            <w:gridSpan w:val="4"/>
          </w:tcPr>
          <w:p w:rsidR="00E30B17" w:rsidRPr="00BD050E" w:rsidRDefault="003F6973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3F6973">
              <w:rPr>
                <w:rFonts w:cs="B Nazanin"/>
                <w:sz w:val="14"/>
                <w:szCs w:val="14"/>
                <w:rtl/>
                <w:lang w:bidi="fa-IR"/>
              </w:rPr>
              <w:t>گروه سامانده</w:t>
            </w:r>
            <w:r w:rsidRPr="003F6973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3F6973">
              <w:rPr>
                <w:rFonts w:cs="B Nazanin"/>
                <w:sz w:val="14"/>
                <w:szCs w:val="14"/>
                <w:rtl/>
                <w:lang w:bidi="fa-IR"/>
              </w:rPr>
              <w:t xml:space="preserve"> و بهبود نظام ها</w:t>
            </w:r>
            <w:r w:rsidRPr="003F6973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  <w:r w:rsidRPr="003F6973">
              <w:rPr>
                <w:rFonts w:cs="B Nazanin"/>
                <w:sz w:val="14"/>
                <w:szCs w:val="14"/>
                <w:rtl/>
                <w:lang w:bidi="fa-IR"/>
              </w:rPr>
              <w:t xml:space="preserve"> بهره بردار</w:t>
            </w:r>
            <w:r w:rsidRPr="003F6973">
              <w:rPr>
                <w:rFonts w:cs="B Nazanin" w:hint="cs"/>
                <w:sz w:val="14"/>
                <w:szCs w:val="14"/>
                <w:rtl/>
                <w:lang w:bidi="fa-IR"/>
              </w:rPr>
              <w:t>ی</w:t>
            </w:r>
          </w:p>
        </w:tc>
        <w:tc>
          <w:tcPr>
            <w:tcW w:w="1701" w:type="dxa"/>
            <w:gridSpan w:val="4"/>
          </w:tcPr>
          <w:p w:rsidR="00E30B17" w:rsidRPr="00BD050E" w:rsidRDefault="003F6973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بر اساس نیاز روزانه/ ماهانه/ سالانه</w:t>
            </w:r>
          </w:p>
        </w:tc>
      </w:tr>
      <w:tr w:rsidR="00E30B17" w:rsidRPr="00BD050E" w:rsidTr="00A94801">
        <w:trPr>
          <w:jc w:val="center"/>
        </w:trPr>
        <w:tc>
          <w:tcPr>
            <w:tcW w:w="6804" w:type="dxa"/>
            <w:gridSpan w:val="13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شرح فرآیند و فعالیت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اصلی آن</w:t>
            </w:r>
          </w:p>
        </w:tc>
      </w:tr>
      <w:tr w:rsidR="00E30B17" w:rsidRPr="00BD050E" w:rsidTr="00A94801">
        <w:trPr>
          <w:jc w:val="center"/>
        </w:trPr>
        <w:tc>
          <w:tcPr>
            <w:tcW w:w="6804" w:type="dxa"/>
            <w:gridSpan w:val="13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:rsidTr="00A94801">
        <w:trPr>
          <w:cantSplit/>
          <w:trHeight w:val="1134"/>
          <w:jc w:val="center"/>
        </w:trPr>
        <w:tc>
          <w:tcPr>
            <w:tcW w:w="992" w:type="dxa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ascii="Times New Roman Bold" w:hAnsi="Times New Roman Bold" w:cs="B Nazanin"/>
                <w:b/>
                <w:bCs/>
                <w:w w:val="90"/>
                <w:sz w:val="14"/>
                <w:szCs w:val="14"/>
                <w:rtl/>
                <w:lang w:bidi="fa-IR"/>
              </w:rPr>
            </w:pP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t>ورودی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ها / تامین</w:t>
            </w:r>
            <w:r w:rsidRPr="00BD050E">
              <w:rPr>
                <w:rFonts w:ascii="Times New Roman Bold" w:hAnsi="Times New Roman Bold" w:cs="B Nazanin" w:hint="cs"/>
                <w:b/>
                <w:bCs/>
                <w:w w:val="90"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  <w:tc>
          <w:tcPr>
            <w:tcW w:w="3827" w:type="dxa"/>
            <w:gridSpan w:val="7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ورودی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ها:</w:t>
            </w:r>
          </w:p>
          <w:p w:rsidR="00EE65E9" w:rsidRDefault="00EE65E9" w:rsidP="00A94801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30B17" w:rsidRPr="00BD050E" w:rsidRDefault="00E30B17" w:rsidP="00A94801">
            <w:pPr>
              <w:tabs>
                <w:tab w:val="right" w:pos="3611"/>
              </w:tabs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تامین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 ورودی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ها:</w:t>
            </w:r>
            <w:r w:rsidR="003F6973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 ثبت درخواست</w:t>
            </w:r>
            <w:r w:rsidR="0068377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/زمان</w:t>
            </w:r>
            <w:r w:rsidRPr="00BD050E"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  <w:tab/>
            </w:r>
          </w:p>
          <w:p w:rsidR="00EE65E9" w:rsidRDefault="00EE65E9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نحوه ثبت اطلاعات به شکل زیر می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باشد:</w:t>
            </w:r>
          </w:p>
          <w:p w:rsidR="00E30B17" w:rsidRPr="00BD050E" w:rsidRDefault="00EE65E9" w:rsidP="00E30B17">
            <w:pPr>
              <w:numPr>
                <w:ilvl w:val="0"/>
                <w:numId w:val="1"/>
              </w:numPr>
              <w:spacing w:line="192" w:lineRule="auto"/>
              <w:ind w:left="185" w:hanging="185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.</w:t>
            </w:r>
          </w:p>
        </w:tc>
        <w:tc>
          <w:tcPr>
            <w:tcW w:w="1418" w:type="dxa"/>
            <w:gridSpan w:val="4"/>
            <w:vAlign w:val="center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خروجی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ها/ مشتریان</w:t>
            </w:r>
          </w:p>
        </w:tc>
        <w:tc>
          <w:tcPr>
            <w:tcW w:w="567" w:type="dxa"/>
            <w:textDirection w:val="btLr"/>
            <w:vAlign w:val="center"/>
          </w:tcPr>
          <w:p w:rsidR="00E30B17" w:rsidRPr="00BD050E" w:rsidRDefault="0068377E" w:rsidP="00A94801">
            <w:pPr>
              <w:spacing w:line="192" w:lineRule="auto"/>
              <w:ind w:left="113" w:right="113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>رفع مشکلات</w:t>
            </w:r>
          </w:p>
        </w:tc>
      </w:tr>
      <w:tr w:rsidR="00E30B17" w:rsidRPr="00BD050E" w:rsidTr="00A94801">
        <w:trPr>
          <w:jc w:val="center"/>
        </w:trPr>
        <w:tc>
          <w:tcPr>
            <w:tcW w:w="6804" w:type="dxa"/>
            <w:gridSpan w:val="13"/>
          </w:tcPr>
          <w:p w:rsidR="00E30B17" w:rsidRPr="00BD050E" w:rsidRDefault="00E30B17" w:rsidP="00E30B17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 xml:space="preserve">نمودار فرآیند (بر اساس </w:t>
            </w:r>
            <w:r w:rsidRPr="00BD050E">
              <w:rPr>
                <w:rFonts w:cs="B Nazanin"/>
                <w:b/>
                <w:bCs/>
                <w:sz w:val="14"/>
                <w:szCs w:val="14"/>
                <w:lang w:bidi="fa-IR"/>
              </w:rPr>
              <w:t>BPMN2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)</w:t>
            </w:r>
          </w:p>
        </w:tc>
      </w:tr>
      <w:tr w:rsidR="00E30B17" w:rsidRPr="00BD050E" w:rsidTr="00A94801">
        <w:trPr>
          <w:jc w:val="center"/>
        </w:trPr>
        <w:tc>
          <w:tcPr>
            <w:tcW w:w="6804" w:type="dxa"/>
            <w:gridSpan w:val="13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:rsidR="00E30B17" w:rsidRDefault="002D30A1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>
              <w:rPr>
                <w:rFonts w:cs="B Nazanin" w:hint="cs"/>
                <w:sz w:val="14"/>
                <w:szCs w:val="14"/>
                <w:rtl/>
                <w:lang w:bidi="fa-IR"/>
              </w:rPr>
              <w:t xml:space="preserve">                    نظارت بر اساس ثبت شکایت</w:t>
            </w:r>
          </w:p>
          <w:p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30B17" w:rsidRDefault="00E53A0B" w:rsidP="00E53A0B">
            <w:pPr>
              <w:pStyle w:val="ListParagraph"/>
              <w:numPr>
                <w:ilvl w:val="0"/>
                <w:numId w:val="2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درخواست متقاضی(ثبت شکایت)</w:t>
            </w:r>
          </w:p>
          <w:p w:rsidR="00E53A0B" w:rsidRDefault="00E53A0B" w:rsidP="00E53A0B">
            <w:pPr>
              <w:pStyle w:val="ListParagraph"/>
              <w:numPr>
                <w:ilvl w:val="0"/>
                <w:numId w:val="2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بررسی علت شکایت</w:t>
            </w:r>
          </w:p>
          <w:p w:rsidR="00E53A0B" w:rsidRDefault="00E53A0B" w:rsidP="00E53A0B">
            <w:pPr>
              <w:pStyle w:val="ListParagraph"/>
              <w:numPr>
                <w:ilvl w:val="0"/>
                <w:numId w:val="2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آیا شکایت مطرح شده بر اساس دستورالعمل صدور مجوزها،وجاهت قانونی دارد(بله/ خیر)</w:t>
            </w:r>
          </w:p>
          <w:p w:rsidR="00E53A0B" w:rsidRPr="00E53A0B" w:rsidRDefault="00E53A0B" w:rsidP="00E53A0B">
            <w:pPr>
              <w:pStyle w:val="ListParagraph"/>
              <w:numPr>
                <w:ilvl w:val="0"/>
                <w:numId w:val="2"/>
              </w:numPr>
              <w:rPr>
                <w:rFonts w:cs="B Nazanin"/>
                <w:sz w:val="14"/>
                <w:szCs w:val="14"/>
                <w:rtl/>
              </w:rPr>
            </w:pPr>
            <w:r w:rsidRPr="00E53A0B">
              <w:rPr>
                <w:rFonts w:cs="B Nazanin"/>
                <w:sz w:val="14"/>
                <w:szCs w:val="14"/>
                <w:rtl/>
              </w:rPr>
              <w:t>اگر پاسخ سوال 3 خ</w:t>
            </w:r>
            <w:r w:rsidRPr="00E53A0B">
              <w:rPr>
                <w:rFonts w:cs="B Nazanin" w:hint="cs"/>
                <w:sz w:val="14"/>
                <w:szCs w:val="14"/>
                <w:rtl/>
              </w:rPr>
              <w:t>ی</w:t>
            </w:r>
            <w:r w:rsidRPr="00E53A0B">
              <w:rPr>
                <w:rFonts w:cs="B Nazanin" w:hint="eastAsia"/>
                <w:sz w:val="14"/>
                <w:szCs w:val="14"/>
                <w:rtl/>
              </w:rPr>
              <w:t>ر</w:t>
            </w:r>
            <w:r w:rsidRPr="00E53A0B">
              <w:rPr>
                <w:rFonts w:cs="B Nazanin"/>
                <w:sz w:val="14"/>
                <w:szCs w:val="14"/>
                <w:rtl/>
              </w:rPr>
              <w:t xml:space="preserve"> باشد، </w:t>
            </w:r>
            <w:r>
              <w:rPr>
                <w:rFonts w:cs="B Nazanin" w:hint="cs"/>
                <w:sz w:val="14"/>
                <w:szCs w:val="14"/>
                <w:rtl/>
              </w:rPr>
              <w:t>پایان فرآیند</w:t>
            </w:r>
          </w:p>
          <w:p w:rsidR="00E53A0B" w:rsidRDefault="00E53A0B" w:rsidP="00E53A0B">
            <w:pPr>
              <w:pStyle w:val="ListParagraph"/>
              <w:numPr>
                <w:ilvl w:val="0"/>
                <w:numId w:val="2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اگر پاسخ سوال 3 بله باشد، ارجاع شکایت به سازمان نظام مهندسی جهت رفع مشکل و دریافت پاسخ</w:t>
            </w:r>
          </w:p>
          <w:p w:rsidR="00E53A0B" w:rsidRDefault="00E53A0B" w:rsidP="00E53A0B">
            <w:pPr>
              <w:pStyle w:val="ListParagraph"/>
              <w:numPr>
                <w:ilvl w:val="0"/>
                <w:numId w:val="2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ارجاع پاسخ به متقاضی</w:t>
            </w:r>
          </w:p>
          <w:p w:rsidR="00E53A0B" w:rsidRDefault="00E53A0B" w:rsidP="00E53A0B">
            <w:pPr>
              <w:pStyle w:val="ListParagraph"/>
              <w:numPr>
                <w:ilvl w:val="0"/>
                <w:numId w:val="2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پایان فرآیند</w:t>
            </w:r>
          </w:p>
          <w:p w:rsidR="00E53A0B" w:rsidRDefault="00E53A0B" w:rsidP="00E53A0B">
            <w:pPr>
              <w:pStyle w:val="ListParagraph"/>
              <w:spacing w:line="192" w:lineRule="auto"/>
              <w:jc w:val="both"/>
              <w:rPr>
                <w:rFonts w:cs="B Nazanin"/>
                <w:sz w:val="14"/>
                <w:szCs w:val="14"/>
                <w:rtl/>
              </w:rPr>
            </w:pPr>
          </w:p>
          <w:p w:rsidR="00E53A0B" w:rsidRDefault="00E53A0B" w:rsidP="00E53A0B">
            <w:pPr>
              <w:pStyle w:val="ListParagraph"/>
              <w:spacing w:line="192" w:lineRule="auto"/>
              <w:jc w:val="both"/>
              <w:rPr>
                <w:rFonts w:cs="B Nazanin"/>
                <w:sz w:val="14"/>
                <w:szCs w:val="14"/>
                <w:rtl/>
              </w:rPr>
            </w:pPr>
          </w:p>
          <w:p w:rsidR="00E53A0B" w:rsidRDefault="00E53A0B" w:rsidP="002D30A1">
            <w:pPr>
              <w:pStyle w:val="ListParagraph"/>
              <w:spacing w:line="192" w:lineRule="auto"/>
              <w:jc w:val="both"/>
              <w:rPr>
                <w:rFonts w:cs="B Nazanin"/>
                <w:sz w:val="14"/>
                <w:szCs w:val="14"/>
                <w:rtl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نظارت بر اساس زمان توسط کارشناس ناظر در استان (بررسی های 6 ماهه)</w:t>
            </w:r>
          </w:p>
          <w:p w:rsidR="002D30A1" w:rsidRDefault="002D30A1" w:rsidP="002D30A1">
            <w:pPr>
              <w:pStyle w:val="ListParagraph"/>
              <w:spacing w:line="192" w:lineRule="auto"/>
              <w:jc w:val="both"/>
              <w:rPr>
                <w:rFonts w:cs="B Nazanin"/>
                <w:sz w:val="14"/>
                <w:szCs w:val="14"/>
                <w:rtl/>
              </w:rPr>
            </w:pPr>
          </w:p>
          <w:p w:rsidR="00E53A0B" w:rsidRDefault="00E53A0B" w:rsidP="00E53A0B">
            <w:pPr>
              <w:pStyle w:val="ListParagraph"/>
              <w:numPr>
                <w:ilvl w:val="0"/>
                <w:numId w:val="3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انتخاب تصادفی تعدادی از مجوزها</w:t>
            </w:r>
          </w:p>
          <w:p w:rsidR="00E53A0B" w:rsidRDefault="00E53A0B" w:rsidP="00E53A0B">
            <w:pPr>
              <w:pStyle w:val="ListParagraph"/>
              <w:numPr>
                <w:ilvl w:val="0"/>
                <w:numId w:val="3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بررسی مراحل صدور فرآیند و تطابق مستندات بارگذاری شده با مدارک اصلی</w:t>
            </w:r>
          </w:p>
          <w:p w:rsidR="00E53A0B" w:rsidRDefault="00E53A0B" w:rsidP="00E53A0B">
            <w:pPr>
              <w:pStyle w:val="ListParagraph"/>
              <w:numPr>
                <w:ilvl w:val="0"/>
                <w:numId w:val="3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اعلام نتایج برسی به ناظر عالی</w:t>
            </w:r>
          </w:p>
          <w:p w:rsidR="00E53A0B" w:rsidRDefault="00E53A0B" w:rsidP="00E53A0B">
            <w:pPr>
              <w:pStyle w:val="ListParagraph"/>
              <w:numPr>
                <w:ilvl w:val="0"/>
                <w:numId w:val="3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>بررسی گزارش ها دریافتی از استانها توسط ناظر عالی</w:t>
            </w:r>
          </w:p>
          <w:p w:rsidR="00E53A0B" w:rsidRDefault="00E53A0B" w:rsidP="00E53A0B">
            <w:pPr>
              <w:pStyle w:val="ListParagraph"/>
              <w:numPr>
                <w:ilvl w:val="0"/>
                <w:numId w:val="3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  <w:r>
              <w:rPr>
                <w:rFonts w:cs="B Nazanin" w:hint="cs"/>
                <w:sz w:val="14"/>
                <w:szCs w:val="14"/>
                <w:rtl/>
              </w:rPr>
              <w:t xml:space="preserve">انعکاس نتایج به سازمان نظام مهندسی کشاورزی و منابع طبیعی کشور جهت اصلاح امور و تاثیر موضوع در رتبه بندی کارشناسان </w:t>
            </w:r>
          </w:p>
          <w:p w:rsidR="00E53A0B" w:rsidRDefault="00E53A0B" w:rsidP="00E53A0B">
            <w:pPr>
              <w:pStyle w:val="ListParagraph"/>
              <w:numPr>
                <w:ilvl w:val="0"/>
                <w:numId w:val="3"/>
              </w:numPr>
              <w:spacing w:line="192" w:lineRule="auto"/>
              <w:jc w:val="both"/>
              <w:rPr>
                <w:rFonts w:cs="B Nazanin"/>
                <w:sz w:val="14"/>
                <w:szCs w:val="14"/>
              </w:rPr>
            </w:pPr>
          </w:p>
          <w:p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30B17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lang w:bidi="fa-IR"/>
              </w:rPr>
            </w:pPr>
          </w:p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:rsidTr="00A94801">
        <w:trPr>
          <w:jc w:val="center"/>
        </w:trPr>
        <w:tc>
          <w:tcPr>
            <w:tcW w:w="6804" w:type="dxa"/>
            <w:gridSpan w:val="13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lastRenderedPageBreak/>
              <w:t>سوابق بازنگری فرآیند</w:t>
            </w:r>
          </w:p>
        </w:tc>
      </w:tr>
      <w:tr w:rsidR="00E30B17" w:rsidRPr="00BD050E" w:rsidTr="00A94801">
        <w:trPr>
          <w:jc w:val="center"/>
        </w:trPr>
        <w:tc>
          <w:tcPr>
            <w:tcW w:w="1275" w:type="dxa"/>
            <w:gridSpan w:val="2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تاریخ بازنگری</w:t>
            </w:r>
          </w:p>
        </w:tc>
        <w:tc>
          <w:tcPr>
            <w:tcW w:w="2127" w:type="dxa"/>
            <w:gridSpan w:val="3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مستندات، سوابق و گزارش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های مرتبط</w:t>
            </w:r>
          </w:p>
        </w:tc>
        <w:tc>
          <w:tcPr>
            <w:tcW w:w="1701" w:type="dxa"/>
            <w:gridSpan w:val="4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سطح بلوغ فرآیندی</w:t>
            </w:r>
          </w:p>
        </w:tc>
        <w:tc>
          <w:tcPr>
            <w:tcW w:w="1701" w:type="dxa"/>
            <w:gridSpan w:val="4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خلاصه نتایج و بهبودها</w:t>
            </w:r>
          </w:p>
        </w:tc>
      </w:tr>
      <w:tr w:rsidR="00E30B17" w:rsidRPr="00BD050E" w:rsidTr="00A94801">
        <w:trPr>
          <w:jc w:val="center"/>
        </w:trPr>
        <w:tc>
          <w:tcPr>
            <w:tcW w:w="1275" w:type="dxa"/>
            <w:gridSpan w:val="2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127" w:type="dxa"/>
            <w:gridSpan w:val="3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:rsidTr="00A94801">
        <w:trPr>
          <w:jc w:val="center"/>
        </w:trPr>
        <w:tc>
          <w:tcPr>
            <w:tcW w:w="1275" w:type="dxa"/>
            <w:gridSpan w:val="2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127" w:type="dxa"/>
            <w:gridSpan w:val="3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701" w:type="dxa"/>
            <w:gridSpan w:val="4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:rsidTr="00A94801">
        <w:trPr>
          <w:jc w:val="center"/>
        </w:trPr>
        <w:tc>
          <w:tcPr>
            <w:tcW w:w="6804" w:type="dxa"/>
            <w:gridSpan w:val="13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</w:tr>
      <w:tr w:rsidR="00E30B17" w:rsidRPr="00BD050E" w:rsidTr="00A94801">
        <w:trPr>
          <w:jc w:val="center"/>
        </w:trPr>
        <w:tc>
          <w:tcPr>
            <w:tcW w:w="6804" w:type="dxa"/>
            <w:gridSpan w:val="13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توزیع مستندات فرآیند</w:t>
            </w:r>
          </w:p>
        </w:tc>
      </w:tr>
      <w:tr w:rsidR="00E30B17" w:rsidRPr="00BD050E" w:rsidTr="00A94801">
        <w:trPr>
          <w:jc w:val="center"/>
        </w:trPr>
        <w:tc>
          <w:tcPr>
            <w:tcW w:w="6804" w:type="dxa"/>
            <w:gridSpan w:val="13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</w:rPr>
            </w:pPr>
          </w:p>
        </w:tc>
      </w:tr>
      <w:tr w:rsidR="00E30B17" w:rsidRPr="00BD050E" w:rsidTr="00A94801">
        <w:trPr>
          <w:jc w:val="center"/>
        </w:trPr>
        <w:tc>
          <w:tcPr>
            <w:tcW w:w="2268" w:type="dxa"/>
            <w:gridSpan w:val="4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تهیه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  <w:tc>
          <w:tcPr>
            <w:tcW w:w="2268" w:type="dxa"/>
            <w:gridSpan w:val="3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تاییدکننده</w:t>
            </w:r>
          </w:p>
        </w:tc>
        <w:tc>
          <w:tcPr>
            <w:tcW w:w="2268" w:type="dxa"/>
            <w:gridSpan w:val="6"/>
          </w:tcPr>
          <w:p w:rsidR="00E30B17" w:rsidRPr="00BD050E" w:rsidRDefault="00E30B17" w:rsidP="00A94801">
            <w:pPr>
              <w:spacing w:line="192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تصویب</w:t>
            </w:r>
            <w:r w:rsidRPr="00BD050E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softHyphen/>
              <w:t>کننده</w:t>
            </w:r>
          </w:p>
        </w:tc>
      </w:tr>
      <w:tr w:rsidR="00E30B17" w:rsidRPr="00BD050E" w:rsidTr="00A94801">
        <w:trPr>
          <w:jc w:val="center"/>
        </w:trPr>
        <w:tc>
          <w:tcPr>
            <w:tcW w:w="2268" w:type="dxa"/>
            <w:gridSpan w:val="4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  <w:tc>
          <w:tcPr>
            <w:tcW w:w="2268" w:type="dxa"/>
            <w:gridSpan w:val="3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  <w:tc>
          <w:tcPr>
            <w:tcW w:w="2268" w:type="dxa"/>
            <w:gridSpan w:val="6"/>
          </w:tcPr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سمت:</w:t>
            </w:r>
          </w:p>
          <w:p w:rsidR="00E30B17" w:rsidRPr="00BD050E" w:rsidRDefault="00E30B17" w:rsidP="00A94801">
            <w:pPr>
              <w:spacing w:line="192" w:lineRule="auto"/>
              <w:jc w:val="both"/>
              <w:rPr>
                <w:rFonts w:cs="B Nazanin"/>
                <w:sz w:val="14"/>
                <w:szCs w:val="14"/>
                <w:rtl/>
                <w:lang w:bidi="fa-IR"/>
              </w:rPr>
            </w:pPr>
            <w:r w:rsidRPr="00BD050E">
              <w:rPr>
                <w:rFonts w:cs="B Nazanin" w:hint="cs"/>
                <w:sz w:val="14"/>
                <w:szCs w:val="14"/>
                <w:rtl/>
                <w:lang w:bidi="fa-IR"/>
              </w:rPr>
              <w:t>امضا:</w:t>
            </w:r>
          </w:p>
        </w:tc>
      </w:tr>
    </w:tbl>
    <w:p w:rsidR="00E30B17" w:rsidRDefault="00E30B17" w:rsidP="00E30B17">
      <w:pPr>
        <w:spacing w:line="204" w:lineRule="auto"/>
        <w:rPr>
          <w:rFonts w:cs="B Nazanin"/>
          <w:b/>
          <w:bCs/>
          <w:rtl/>
          <w:lang w:bidi="fa-IR"/>
        </w:rPr>
      </w:pPr>
    </w:p>
    <w:p w:rsidR="0086760B" w:rsidRDefault="0086760B" w:rsidP="00E30B17"/>
    <w:sectPr w:rsidR="008676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5AB0"/>
    <w:multiLevelType w:val="hybridMultilevel"/>
    <w:tmpl w:val="C1208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3F48FA"/>
    <w:multiLevelType w:val="hybridMultilevel"/>
    <w:tmpl w:val="19A8BD84"/>
    <w:lvl w:ilvl="0" w:tplc="67AC9EF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C7F1026"/>
    <w:multiLevelType w:val="hybridMultilevel"/>
    <w:tmpl w:val="3D5E96D8"/>
    <w:lvl w:ilvl="0" w:tplc="9146C4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716"/>
    <w:rsid w:val="00105ECC"/>
    <w:rsid w:val="001C791A"/>
    <w:rsid w:val="00205AC0"/>
    <w:rsid w:val="002D30A1"/>
    <w:rsid w:val="003F6973"/>
    <w:rsid w:val="0068377E"/>
    <w:rsid w:val="007D4716"/>
    <w:rsid w:val="007E3D54"/>
    <w:rsid w:val="0086760B"/>
    <w:rsid w:val="00881D39"/>
    <w:rsid w:val="00B811D5"/>
    <w:rsid w:val="00BD10FE"/>
    <w:rsid w:val="00BF4BCB"/>
    <w:rsid w:val="00C35642"/>
    <w:rsid w:val="00C8738F"/>
    <w:rsid w:val="00E30B17"/>
    <w:rsid w:val="00E53A0B"/>
    <w:rsid w:val="00E85465"/>
    <w:rsid w:val="00EE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E39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B1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متن ترتيبي بين متن"/>
    <w:basedOn w:val="Normal"/>
    <w:link w:val="ListParagraphChar"/>
    <w:uiPriority w:val="34"/>
    <w:qFormat/>
    <w:rsid w:val="00E30B1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character" w:customStyle="1" w:styleId="ListParagraphChar">
    <w:name w:val="List Paragraph Char"/>
    <w:aliases w:val="List Paragraph متن ترتيبي بين متن Char"/>
    <w:link w:val="ListParagraph"/>
    <w:uiPriority w:val="34"/>
    <w:locked/>
    <w:rsid w:val="00E30B17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2024-03-13T09:31:00Z</dcterms:created>
  <dcterms:modified xsi:type="dcterms:W3CDTF">2024-03-13T09:31:00Z</dcterms:modified>
</cp:coreProperties>
</file>